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78ECC" w14:textId="77777777" w:rsidR="00364603" w:rsidRPr="00364603" w:rsidRDefault="00364603" w:rsidP="0036460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603"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14:paraId="238E235F" w14:textId="77777777" w:rsidR="00364603" w:rsidRPr="00364603" w:rsidRDefault="00364603" w:rsidP="0036460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603">
        <w:rPr>
          <w:rFonts w:ascii="Times New Roman" w:hAnsi="Times New Roman" w:cs="Times New Roman"/>
          <w:b/>
          <w:sz w:val="28"/>
          <w:szCs w:val="28"/>
        </w:rPr>
        <w:t>ОМСКОГО МУНИЦИПАЛЬНОГО РАЙОНА ОМСКОЙ ОБЛАСТИ</w:t>
      </w:r>
    </w:p>
    <w:p w14:paraId="1EEFB646" w14:textId="77777777"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14:paraId="6D306F32" w14:textId="77777777"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14:paraId="7626D436" w14:textId="77777777" w:rsidR="00364603" w:rsidRPr="00364603" w:rsidRDefault="00364603" w:rsidP="0036460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603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4AA80FFB" w14:textId="77777777"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14:paraId="2C79ED79" w14:textId="7EC1BEEB" w:rsidR="00364603" w:rsidRPr="00364603" w:rsidRDefault="000A1F8A" w:rsidP="003646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5AE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B5AE1">
        <w:rPr>
          <w:rFonts w:ascii="Times New Roman" w:hAnsi="Times New Roman" w:cs="Times New Roman"/>
          <w:sz w:val="28"/>
          <w:szCs w:val="28"/>
        </w:rPr>
        <w:t>1</w:t>
      </w:r>
      <w:r w:rsidR="00364603">
        <w:rPr>
          <w:rFonts w:ascii="Times New Roman" w:hAnsi="Times New Roman" w:cs="Times New Roman"/>
          <w:sz w:val="28"/>
          <w:szCs w:val="28"/>
        </w:rPr>
        <w:t>.202</w:t>
      </w:r>
      <w:r w:rsidR="00D8186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364603">
        <w:rPr>
          <w:rFonts w:ascii="Times New Roman" w:hAnsi="Times New Roman" w:cs="Times New Roman"/>
          <w:sz w:val="28"/>
          <w:szCs w:val="28"/>
        </w:rPr>
        <w:t>г.</w:t>
      </w:r>
      <w:r w:rsidR="00364603" w:rsidRPr="0036460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E0B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61FF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E0B81">
        <w:rPr>
          <w:rFonts w:ascii="Times New Roman" w:hAnsi="Times New Roman" w:cs="Times New Roman"/>
          <w:sz w:val="28"/>
          <w:szCs w:val="28"/>
        </w:rPr>
        <w:t xml:space="preserve"> </w:t>
      </w:r>
      <w:r w:rsidR="00805D41">
        <w:rPr>
          <w:rFonts w:ascii="Times New Roman" w:hAnsi="Times New Roman" w:cs="Times New Roman"/>
          <w:sz w:val="28"/>
          <w:szCs w:val="28"/>
        </w:rPr>
        <w:t xml:space="preserve">    </w:t>
      </w:r>
      <w:r w:rsidR="00AE0B81">
        <w:rPr>
          <w:rFonts w:ascii="Times New Roman" w:hAnsi="Times New Roman" w:cs="Times New Roman"/>
          <w:sz w:val="28"/>
          <w:szCs w:val="28"/>
        </w:rPr>
        <w:t xml:space="preserve"> </w:t>
      </w:r>
      <w:r w:rsidR="00364603" w:rsidRPr="00364603">
        <w:rPr>
          <w:rFonts w:ascii="Times New Roman" w:hAnsi="Times New Roman" w:cs="Times New Roman"/>
          <w:sz w:val="28"/>
          <w:szCs w:val="28"/>
        </w:rPr>
        <w:t>№</w:t>
      </w:r>
      <w:r w:rsidR="00AE0B81">
        <w:rPr>
          <w:rFonts w:ascii="Times New Roman" w:hAnsi="Times New Roman" w:cs="Times New Roman"/>
          <w:sz w:val="28"/>
          <w:szCs w:val="28"/>
        </w:rPr>
        <w:t xml:space="preserve"> </w:t>
      </w:r>
      <w:r w:rsidR="00EB5AE1">
        <w:rPr>
          <w:rFonts w:ascii="Times New Roman" w:hAnsi="Times New Roman" w:cs="Times New Roman"/>
          <w:sz w:val="28"/>
          <w:szCs w:val="28"/>
        </w:rPr>
        <w:t>7</w:t>
      </w:r>
    </w:p>
    <w:p w14:paraId="5C97F3E7" w14:textId="77777777" w:rsidR="007B51E4" w:rsidRPr="00364603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4C74C08E" w14:textId="77777777" w:rsidR="007B51E4" w:rsidRPr="00031CBA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360BE70C" w14:textId="77777777" w:rsidR="00366E92" w:rsidRPr="00366E92" w:rsidRDefault="00366E92" w:rsidP="00366E9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66E92">
        <w:rPr>
          <w:color w:val="000000"/>
          <w:sz w:val="28"/>
          <w:szCs w:val="28"/>
        </w:rPr>
        <w:t xml:space="preserve">Об учетной политике Администрации </w:t>
      </w:r>
    </w:p>
    <w:p w14:paraId="01AB7A93" w14:textId="77777777" w:rsidR="00366E92" w:rsidRPr="00366E92" w:rsidRDefault="00366E92" w:rsidP="00366E9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366E92">
        <w:rPr>
          <w:color w:val="000000"/>
          <w:sz w:val="28"/>
          <w:szCs w:val="28"/>
        </w:rPr>
        <w:t>Надеждинского сельского поселения</w:t>
      </w:r>
    </w:p>
    <w:p w14:paraId="2A8A0A42" w14:textId="77777777" w:rsidR="007B51E4" w:rsidRPr="00031CBA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0CB849F1" w14:textId="77777777" w:rsidR="007B51E4" w:rsidRDefault="007B51E4" w:rsidP="007B51E4">
      <w:pPr>
        <w:autoSpaceDE w:val="0"/>
        <w:autoSpaceDN w:val="0"/>
        <w:adjustRightInd w:val="0"/>
        <w:ind w:firstLine="284"/>
      </w:pPr>
    </w:p>
    <w:p w14:paraId="14F9635E" w14:textId="77777777" w:rsidR="007B51E4" w:rsidRDefault="007B51E4" w:rsidP="007B51E4">
      <w:pPr>
        <w:spacing w:line="240" w:lineRule="exact"/>
        <w:jc w:val="both"/>
        <w:rPr>
          <w:sz w:val="16"/>
          <w:szCs w:val="16"/>
        </w:rPr>
      </w:pPr>
    </w:p>
    <w:p w14:paraId="3E65C532" w14:textId="76C71330" w:rsidR="007B51E4" w:rsidRPr="00EE7424" w:rsidRDefault="007B51E4" w:rsidP="00EE74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установления единого порядка организации бюджетного учета в Администрации Надеждинского сельского поселения Омского муниципального района Омской области, в соответствии с</w:t>
      </w:r>
      <w:r w:rsidR="00DD3DC3">
        <w:rPr>
          <w:sz w:val="28"/>
          <w:szCs w:val="28"/>
        </w:rPr>
        <w:t xml:space="preserve"> </w:t>
      </w:r>
      <w:hyperlink r:id="rId5" w:history="1">
        <w:r w:rsidR="00EE7424" w:rsidRPr="00EE7424">
          <w:rPr>
            <w:sz w:val="28"/>
            <w:szCs w:val="28"/>
          </w:rPr>
          <w:t>Бюджетным кодексом</w:t>
        </w:r>
      </w:hyperlink>
      <w:r w:rsidR="00EE7424" w:rsidRPr="00EE7424">
        <w:rPr>
          <w:sz w:val="28"/>
          <w:szCs w:val="28"/>
        </w:rPr>
        <w:t xml:space="preserve"> Российской Федерации; </w:t>
      </w:r>
      <w:hyperlink r:id="rId6" w:history="1">
        <w:r w:rsidR="00EE7424" w:rsidRPr="00EE7424">
          <w:rPr>
            <w:sz w:val="28"/>
            <w:szCs w:val="28"/>
          </w:rPr>
          <w:t>Федеральным законом</w:t>
        </w:r>
      </w:hyperlink>
      <w:r w:rsidR="00EE7424" w:rsidRPr="00EE7424">
        <w:rPr>
          <w:sz w:val="28"/>
          <w:szCs w:val="28"/>
        </w:rPr>
        <w:t xml:space="preserve"> от 06.12.2011г. № 402-ФЗ "О бухгалтерском учете" (далее - Закон № 402-ФЗ);</w:t>
      </w:r>
      <w:r w:rsidR="00EE7424" w:rsidRPr="00EE7424">
        <w:rPr>
          <w:iCs/>
          <w:sz w:val="28"/>
          <w:szCs w:val="28"/>
        </w:rPr>
        <w:t xml:space="preserve"> с </w:t>
      </w:r>
      <w:r w:rsidR="00EE7424" w:rsidRPr="00EE7424">
        <w:rPr>
          <w:sz w:val="28"/>
          <w:szCs w:val="28"/>
        </w:rPr>
        <w:t>приказом Минфина от 01.12.2010 № 157н «</w:t>
      </w:r>
      <w:r w:rsidR="00EE7424" w:rsidRPr="00EE7424">
        <w:rPr>
          <w:iCs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</w:t>
      </w:r>
      <w:r w:rsidR="00B159C2">
        <w:rPr>
          <w:iCs/>
          <w:sz w:val="28"/>
          <w:szCs w:val="28"/>
        </w:rPr>
        <w:t xml:space="preserve"> (ред. от 28.12.18г.)</w:t>
      </w:r>
      <w:r w:rsidR="00EE7424" w:rsidRPr="00EE7424">
        <w:rPr>
          <w:iCs/>
          <w:sz w:val="28"/>
          <w:szCs w:val="28"/>
        </w:rPr>
        <w:t>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EE7424" w:rsidRPr="00EE7424">
        <w:rPr>
          <w:sz w:val="28"/>
          <w:szCs w:val="28"/>
        </w:rPr>
        <w:t>» (далее – Инструкции к Единому плану счетов № 157н); приказом Минфина от 06.12.2010 № 162н «</w:t>
      </w:r>
      <w:r w:rsidR="00EE7424" w:rsidRPr="00EE7424">
        <w:rPr>
          <w:iCs/>
          <w:sz w:val="28"/>
          <w:szCs w:val="28"/>
        </w:rPr>
        <w:t>Об утверждении Плана счетов бюджетного учета и Инструкции по его применению</w:t>
      </w:r>
      <w:r w:rsidR="00EE7424" w:rsidRPr="00EE7424">
        <w:rPr>
          <w:sz w:val="28"/>
          <w:szCs w:val="28"/>
        </w:rPr>
        <w:t>» (далее – Инструкция № 162н)</w:t>
      </w:r>
      <w:r w:rsidR="00B159C2">
        <w:rPr>
          <w:sz w:val="28"/>
          <w:szCs w:val="28"/>
        </w:rPr>
        <w:t>(ред. от 28.12.18г.)</w:t>
      </w:r>
      <w:r w:rsidR="00EE7424" w:rsidRPr="00EE7424">
        <w:rPr>
          <w:sz w:val="28"/>
          <w:szCs w:val="28"/>
        </w:rPr>
        <w:t>;</w:t>
      </w:r>
      <w:r w:rsidR="00EE7424" w:rsidRPr="00EE7424">
        <w:rPr>
          <w:sz w:val="28"/>
          <w:szCs w:val="28"/>
          <w:shd w:val="clear" w:color="auto" w:fill="FFFFFF"/>
        </w:rPr>
        <w:t xml:space="preserve"> приказом Минфина от 08.06.2018 № 132н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«О Порядке формирования и применения кодов бюджетной классификации Российской Федерации, их структуре и принципах назначения» (далее – приказ № 132н);</w:t>
      </w:r>
      <w:r w:rsidR="00EE7424" w:rsidRPr="00EE7424">
        <w:rPr>
          <w:sz w:val="28"/>
          <w:szCs w:val="28"/>
          <w:shd w:val="clear" w:color="auto" w:fill="FFFFFF"/>
        </w:rPr>
        <w:t xml:space="preserve"> приказом Минфина от 29.11.2017 № 209н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«Об утверждении Порядка применения классификации операций сектора государственного управления» (далее – приказ № 209н)</w:t>
      </w:r>
      <w:r w:rsidR="00B159C2">
        <w:rPr>
          <w:color w:val="000000"/>
          <w:sz w:val="28"/>
          <w:szCs w:val="28"/>
          <w:shd w:val="clear" w:color="auto" w:fill="FFFFFF"/>
        </w:rPr>
        <w:t>(ред. от 30.11.18г.)</w:t>
      </w:r>
      <w:r w:rsidR="00EE7424" w:rsidRPr="00EE7424">
        <w:rPr>
          <w:color w:val="000000"/>
          <w:sz w:val="28"/>
          <w:szCs w:val="28"/>
          <w:shd w:val="clear" w:color="auto" w:fill="FFFFFF"/>
        </w:rPr>
        <w:t>;</w:t>
      </w:r>
      <w:r w:rsidR="00EE7424" w:rsidRPr="00EE7424">
        <w:rPr>
          <w:sz w:val="28"/>
          <w:szCs w:val="28"/>
        </w:rPr>
        <w:t xml:space="preserve"> приказом Минфина от 30.03.2015 № 52н «</w:t>
      </w:r>
      <w:r w:rsidR="00EE7424" w:rsidRPr="00EE7424">
        <w:rPr>
          <w:iCs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 w:rsidR="00EE7424" w:rsidRPr="00EE7424">
        <w:rPr>
          <w:sz w:val="28"/>
          <w:szCs w:val="28"/>
        </w:rPr>
        <w:t xml:space="preserve">» (далее – приказ № 52н); </w:t>
      </w:r>
      <w:r w:rsidR="00EB5AE1" w:rsidRPr="005459BF">
        <w:rPr>
          <w:sz w:val="28"/>
          <w:szCs w:val="28"/>
        </w:rPr>
        <w:t xml:space="preserve">федеральными стандартами бухгалтерского учета государственных финансов, утвержденными приказами Минфина от12.2016 № 256н, 257н, 258н, 259н, 260н (далее — соответственно СГС «Концептуальные основы бухучета и отчетности», СГС «Основные средства», СГС «Аренда», СГС «Обесценение активов», СГС «Представление бухгалтерской (финансовой) отчетности»), от 30.12.2017 </w:t>
      </w:r>
      <w:r w:rsidR="00EB5AE1" w:rsidRPr="005459BF">
        <w:rPr>
          <w:sz w:val="28"/>
          <w:szCs w:val="28"/>
        </w:rPr>
        <w:lastRenderedPageBreak/>
        <w:t>№ 274н, 275н, 277н, 278н (далее — соответственно СГС «Учетная политика, оценочные значения и ошибки», СГС «События после отчетной даты», СГС «Информация о связанных сторонах», СГС «Отчет о движении денежных средств»), от 27.02.2018 № 32н (далее — СГС «Доходы»), от 28.02.2018 № 34н (далее — СГС «Непроизведенные активы»), от 30.05.2018 № 122н, 124н (далее — соответственно СГС «Влияние изменений курсов иностранных валют», СГС «Резервы»), от 07.12.2018 № 256н (далее — СГС «Запасы»), от 29.06.2018 № 145н (далее — СГС «Долгосрочные договоры»), от 15.11.2019 № 181н, 182н, 183н, 184н (далее — соответственно СГС «Нематериальные активы», СГС «Затраты по заимствованиям», СГС «Совместная деятельность», СГС «Выплаты персоналу»), от 30.06.2020 № 129н (далее — СГС «Финансовые инструменты»), от 30.10.2020 № 254н (далее – СГС «Метод долевого участия»), от 16.12.2020 № 310н (далее – СГС «Биологические активы»).</w:t>
      </w:r>
      <w:r w:rsidR="00C407B2">
        <w:rPr>
          <w:rFonts w:ascii="Arial" w:hAnsi="Arial" w:cs="Arial"/>
          <w:color w:val="5C5C5C"/>
          <w:sz w:val="18"/>
          <w:szCs w:val="18"/>
        </w:rPr>
        <w:br/>
      </w:r>
      <w:r w:rsidR="00C407B2">
        <w:rPr>
          <w:rFonts w:ascii="Arial" w:hAnsi="Arial" w:cs="Arial"/>
          <w:color w:val="5C5C5C"/>
          <w:sz w:val="18"/>
          <w:szCs w:val="18"/>
        </w:rPr>
        <w:br/>
      </w:r>
      <w:r w:rsidR="00A941FD">
        <w:rPr>
          <w:rFonts w:ascii="Arial" w:hAnsi="Arial" w:cs="Arial"/>
          <w:color w:val="5C5C5C"/>
          <w:sz w:val="18"/>
          <w:szCs w:val="18"/>
        </w:rPr>
        <w:br/>
      </w:r>
      <w:r w:rsidR="00DD3DC3">
        <w:rPr>
          <w:rFonts w:ascii="Arial" w:hAnsi="Arial" w:cs="Arial"/>
          <w:color w:val="5C5C5C"/>
          <w:sz w:val="18"/>
          <w:szCs w:val="18"/>
        </w:rPr>
        <w:br/>
      </w:r>
      <w:r w:rsidR="00DD3DC3">
        <w:rPr>
          <w:rFonts w:ascii="Arial" w:hAnsi="Arial" w:cs="Arial"/>
          <w:color w:val="5C5C5C"/>
          <w:sz w:val="18"/>
          <w:szCs w:val="18"/>
        </w:rPr>
        <w:br/>
      </w:r>
      <w:r w:rsidR="00DD3DC3">
        <w:rPr>
          <w:rFonts w:ascii="Arial" w:hAnsi="Arial" w:cs="Arial"/>
          <w:color w:val="5C5C5C"/>
          <w:sz w:val="18"/>
          <w:szCs w:val="18"/>
        </w:rPr>
        <w:br/>
      </w:r>
    </w:p>
    <w:p w14:paraId="614AE3E8" w14:textId="77777777"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111625D5" w14:textId="77777777" w:rsidR="007B51E4" w:rsidRDefault="007B51E4" w:rsidP="007B51E4">
      <w:pPr>
        <w:tabs>
          <w:tab w:val="left" w:pos="472"/>
        </w:tabs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об учетной политике в Администрации Надеждинского сельского поселения согласно приложению.</w:t>
      </w:r>
    </w:p>
    <w:p w14:paraId="19B61B19" w14:textId="77777777"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приложения к Положению об учетной политике:</w:t>
      </w:r>
    </w:p>
    <w:p w14:paraId="7A3A42D4" w14:textId="77777777"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Главному бухгалтеру </w:t>
      </w:r>
      <w:r w:rsidR="00AE0B81">
        <w:rPr>
          <w:sz w:val="28"/>
          <w:szCs w:val="28"/>
        </w:rPr>
        <w:t>Швецовой О. В.</w:t>
      </w:r>
      <w:r>
        <w:rPr>
          <w:sz w:val="28"/>
          <w:szCs w:val="28"/>
        </w:rPr>
        <w:t xml:space="preserve"> обеспечить выполнение данного распоряжения.</w:t>
      </w:r>
    </w:p>
    <w:p w14:paraId="2822BA6D" w14:textId="77777777"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постановления возложить на главного бухгалтера </w:t>
      </w:r>
      <w:r w:rsidR="00C407B2">
        <w:rPr>
          <w:sz w:val="28"/>
          <w:szCs w:val="28"/>
        </w:rPr>
        <w:t>Швецову</w:t>
      </w:r>
      <w:r w:rsidR="00AE0B81">
        <w:rPr>
          <w:sz w:val="28"/>
          <w:szCs w:val="28"/>
        </w:rPr>
        <w:t xml:space="preserve"> О. В.</w:t>
      </w:r>
    </w:p>
    <w:p w14:paraId="5756A15E" w14:textId="77777777" w:rsidR="007B51E4" w:rsidRDefault="007B51E4" w:rsidP="007B51E4">
      <w:pPr>
        <w:ind w:left="-284" w:firstLine="568"/>
        <w:jc w:val="both"/>
        <w:rPr>
          <w:sz w:val="28"/>
          <w:szCs w:val="28"/>
        </w:rPr>
      </w:pPr>
    </w:p>
    <w:p w14:paraId="31796EB6" w14:textId="77777777" w:rsidR="00364603" w:rsidRDefault="00364603" w:rsidP="007B51E4">
      <w:pPr>
        <w:ind w:left="-284"/>
        <w:rPr>
          <w:sz w:val="28"/>
          <w:szCs w:val="28"/>
        </w:rPr>
      </w:pPr>
    </w:p>
    <w:p w14:paraId="1A99149C" w14:textId="77777777" w:rsidR="00AE0B81" w:rsidRDefault="00AE0B81" w:rsidP="007B51E4">
      <w:pPr>
        <w:ind w:left="-284"/>
        <w:rPr>
          <w:sz w:val="28"/>
          <w:szCs w:val="28"/>
        </w:rPr>
      </w:pPr>
    </w:p>
    <w:p w14:paraId="7DB86C00" w14:textId="77777777" w:rsidR="00AE0B81" w:rsidRDefault="00AE0B81" w:rsidP="007B51E4">
      <w:pPr>
        <w:ind w:left="-284"/>
        <w:rPr>
          <w:sz w:val="28"/>
          <w:szCs w:val="28"/>
        </w:rPr>
      </w:pPr>
    </w:p>
    <w:p w14:paraId="27143935" w14:textId="77777777" w:rsidR="00AE0B81" w:rsidRDefault="00AE0B81" w:rsidP="007B51E4">
      <w:pPr>
        <w:ind w:left="-284"/>
        <w:rPr>
          <w:sz w:val="28"/>
          <w:szCs w:val="28"/>
        </w:rPr>
      </w:pPr>
    </w:p>
    <w:p w14:paraId="4DE36DCF" w14:textId="77777777" w:rsidR="00364603" w:rsidRDefault="00364603" w:rsidP="007B51E4">
      <w:pPr>
        <w:ind w:left="-284"/>
        <w:rPr>
          <w:sz w:val="28"/>
          <w:szCs w:val="28"/>
        </w:rPr>
      </w:pPr>
    </w:p>
    <w:p w14:paraId="28F889F3" w14:textId="77777777" w:rsidR="00726B7E" w:rsidRDefault="007B51E4" w:rsidP="007B51E4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64603">
        <w:rPr>
          <w:sz w:val="28"/>
          <w:szCs w:val="28"/>
        </w:rPr>
        <w:t xml:space="preserve">Надеждинского </w:t>
      </w:r>
    </w:p>
    <w:p w14:paraId="61D0EA65" w14:textId="77777777" w:rsidR="00663586" w:rsidRDefault="007B51E4" w:rsidP="007B51E4">
      <w:pPr>
        <w:ind w:left="-284"/>
      </w:pPr>
      <w:r>
        <w:rPr>
          <w:sz w:val="28"/>
          <w:szCs w:val="28"/>
        </w:rPr>
        <w:t xml:space="preserve">сельского поселения                                </w:t>
      </w:r>
      <w:r w:rsidR="00726B7E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А.И. Миронова</w:t>
      </w:r>
    </w:p>
    <w:sectPr w:rsidR="00663586" w:rsidSect="0023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1E4"/>
    <w:rsid w:val="00022430"/>
    <w:rsid w:val="000A1F8A"/>
    <w:rsid w:val="00166F82"/>
    <w:rsid w:val="00233224"/>
    <w:rsid w:val="00364603"/>
    <w:rsid w:val="00366E92"/>
    <w:rsid w:val="004B6BBC"/>
    <w:rsid w:val="00663586"/>
    <w:rsid w:val="00726B7E"/>
    <w:rsid w:val="00763349"/>
    <w:rsid w:val="00781E5F"/>
    <w:rsid w:val="007B51E4"/>
    <w:rsid w:val="00805D41"/>
    <w:rsid w:val="00885D44"/>
    <w:rsid w:val="009313C1"/>
    <w:rsid w:val="009F3482"/>
    <w:rsid w:val="00A941FD"/>
    <w:rsid w:val="00AE0B81"/>
    <w:rsid w:val="00B159C2"/>
    <w:rsid w:val="00C407B2"/>
    <w:rsid w:val="00D61FFC"/>
    <w:rsid w:val="00D8186F"/>
    <w:rsid w:val="00DD3DC3"/>
    <w:rsid w:val="00EB5AE1"/>
    <w:rsid w:val="00EE0FCD"/>
    <w:rsid w:val="00EE7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C4442"/>
  <w15:docId w15:val="{2136E6DF-8890-42EE-A6E1-3D61734F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6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F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C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DD3DC3"/>
    <w:rPr>
      <w:color w:val="0000FF"/>
      <w:u w:val="single"/>
    </w:rPr>
  </w:style>
  <w:style w:type="character" w:customStyle="1" w:styleId="nw">
    <w:name w:val="nw"/>
    <w:basedOn w:val="a0"/>
    <w:rsid w:val="004B6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003036.0" TargetMode="External"/><Relationship Id="rId5" Type="http://schemas.openxmlformats.org/officeDocument/2006/relationships/hyperlink" Target="garantF1://120126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19</cp:revision>
  <cp:lastPrinted>2024-03-01T04:55:00Z</cp:lastPrinted>
  <dcterms:created xsi:type="dcterms:W3CDTF">2019-05-27T09:53:00Z</dcterms:created>
  <dcterms:modified xsi:type="dcterms:W3CDTF">2024-03-01T05:20:00Z</dcterms:modified>
</cp:coreProperties>
</file>